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5C" w:rsidRPr="00640281" w:rsidRDefault="00A5165C" w:rsidP="00A5165C">
      <w:pPr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b/>
          <w:bCs/>
          <w:sz w:val="24"/>
          <w:szCs w:val="24"/>
        </w:rPr>
        <w:t>Программа стимулирования кредитования субъектов малого и среднего предпринимательства, разработанная Корпорацией МСП совместно с Центральным Банком Российской Федерации</w:t>
      </w:r>
    </w:p>
    <w:p w:rsidR="00A5165C" w:rsidRPr="00640281" w:rsidRDefault="00A5165C" w:rsidP="006402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281">
        <w:rPr>
          <w:rFonts w:ascii="Times New Roman" w:hAnsi="Times New Roman" w:cs="Times New Roman"/>
          <w:sz w:val="24"/>
          <w:szCs w:val="24"/>
          <w:u w:val="single"/>
        </w:rPr>
        <w:t>Основные условия Программы:</w:t>
      </w:r>
    </w:p>
    <w:p w:rsidR="00A5165C" w:rsidRPr="00640281" w:rsidRDefault="00A5165C" w:rsidP="006402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  <w:u w:val="single"/>
        </w:rPr>
        <w:t>Размер кредита</w:t>
      </w:r>
      <w:r w:rsidRPr="00640281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6402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не менее </w:t>
      </w:r>
      <w:r w:rsidR="00625DD1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640281">
        <w:rPr>
          <w:rFonts w:ascii="Times New Roman" w:hAnsi="Times New Roman" w:cs="Times New Roman"/>
          <w:bCs/>
          <w:sz w:val="24"/>
          <w:szCs w:val="24"/>
          <w:u w:val="single"/>
        </w:rPr>
        <w:t>,0 млн. рублей</w:t>
      </w:r>
      <w:r w:rsidRPr="00640281">
        <w:rPr>
          <w:rFonts w:ascii="Times New Roman" w:hAnsi="Times New Roman" w:cs="Times New Roman"/>
          <w:bCs/>
          <w:sz w:val="24"/>
          <w:szCs w:val="24"/>
        </w:rPr>
        <w:t xml:space="preserve"> и не более 1 млрд. рублей в одном банке (не более 4 млрд. руб. на одного заемщика в разных банках)</w:t>
      </w:r>
    </w:p>
    <w:p w:rsidR="00A5165C" w:rsidRPr="00640281" w:rsidRDefault="00A5165C" w:rsidP="006402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  <w:u w:val="single"/>
        </w:rPr>
        <w:t>Срок кредита</w:t>
      </w:r>
      <w:r w:rsidRPr="00640281">
        <w:rPr>
          <w:rFonts w:ascii="Times New Roman" w:hAnsi="Times New Roman" w:cs="Times New Roman"/>
          <w:sz w:val="24"/>
          <w:szCs w:val="24"/>
        </w:rPr>
        <w:t> – определяется Банком</w:t>
      </w:r>
    </w:p>
    <w:p w:rsidR="00A5165C" w:rsidRPr="00640281" w:rsidRDefault="00A5165C" w:rsidP="0064028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  <w:u w:val="single"/>
        </w:rPr>
        <w:t>Ставка процента</w:t>
      </w:r>
      <w:r w:rsidRPr="00640281">
        <w:rPr>
          <w:rFonts w:ascii="Times New Roman" w:hAnsi="Times New Roman" w:cs="Times New Roman"/>
          <w:sz w:val="24"/>
          <w:szCs w:val="24"/>
        </w:rPr>
        <w:t> –</w:t>
      </w:r>
      <w:r w:rsidRPr="00640281">
        <w:rPr>
          <w:rFonts w:ascii="Times New Roman" w:hAnsi="Times New Roman" w:cs="Times New Roman"/>
          <w:bCs/>
          <w:sz w:val="24"/>
          <w:szCs w:val="24"/>
          <w:u w:val="single"/>
        </w:rPr>
        <w:t>9,6 % для субъектов среднего предпринимательства, 10,6 % - для субъектов малого предпринимательства</w:t>
      </w:r>
    </w:p>
    <w:p w:rsidR="00A5165C" w:rsidRPr="00640281" w:rsidRDefault="00A5165C" w:rsidP="006402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  <w:u w:val="single"/>
        </w:rPr>
        <w:t>Валюта кредита</w:t>
      </w:r>
      <w:r w:rsidRPr="00640281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640281">
        <w:rPr>
          <w:rFonts w:ascii="Times New Roman" w:hAnsi="Times New Roman" w:cs="Times New Roman"/>
          <w:sz w:val="24"/>
          <w:szCs w:val="24"/>
        </w:rPr>
        <w:t>кредиты предоставляются в российских рублях</w:t>
      </w:r>
    </w:p>
    <w:p w:rsidR="00A5165C" w:rsidRPr="00640281" w:rsidRDefault="00A5165C" w:rsidP="006402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  <w:u w:val="single"/>
        </w:rPr>
        <w:t>Доля финансирования</w:t>
      </w:r>
      <w:r w:rsidRPr="00640281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640281">
        <w:rPr>
          <w:rFonts w:ascii="Times New Roman" w:hAnsi="Times New Roman" w:cs="Times New Roman"/>
          <w:sz w:val="24"/>
          <w:szCs w:val="24"/>
        </w:rPr>
        <w:t>доля финансирования инвестиционного проекта за счет заемных средств составляет не более 80% (в случае инвестиционных кредитов в размере более 500 млн. рублей</w:t>
      </w:r>
    </w:p>
    <w:p w:rsidR="00A5165C" w:rsidRPr="00640281" w:rsidRDefault="00A5165C" w:rsidP="006402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  <w:u w:val="single"/>
        </w:rPr>
        <w:t>Размер вознаграждения Агентства</w:t>
      </w:r>
      <w:r w:rsidRPr="00640281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640281">
        <w:rPr>
          <w:rFonts w:ascii="Times New Roman" w:hAnsi="Times New Roman" w:cs="Times New Roman"/>
          <w:sz w:val="24"/>
          <w:szCs w:val="24"/>
        </w:rPr>
        <w:t xml:space="preserve"> 0,1 % годовых от суммы поручительства</w:t>
      </w:r>
    </w:p>
    <w:p w:rsidR="00A5165C" w:rsidRPr="00640281" w:rsidRDefault="00A5165C" w:rsidP="00640281">
      <w:pPr>
        <w:jc w:val="both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Целью настоящей Программы является создание механизма поддержки СМСП путем предоставления кредитных средств на льготных условиях для приобретения основных средств, модернизации и реконструкции производства, запуска новых проектов (далее инвестиционные кредиты), а также для пополнения оборотного капитала. Предоставление кредитов субъектам МСП, занятым в сфере торговли, Программой не предусмотрено.</w:t>
      </w:r>
    </w:p>
    <w:p w:rsidR="00A5165C" w:rsidRPr="00640281" w:rsidRDefault="00A5165C" w:rsidP="00640281">
      <w:pPr>
        <w:jc w:val="both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Получателями кредитов в рамках настоящей Программы являются субъекты МСП, соответствующие требованиям Федерального закона от 24 июля 2007 года № 209-ФЗ «О развитии малого и среднего предпринимательства в Российской Федерации», с учетом ограничений, установленных частями 3 и 4 статьи 14 Закона о развитии МСП.</w:t>
      </w:r>
    </w:p>
    <w:p w:rsidR="00A5165C" w:rsidRPr="00640281" w:rsidRDefault="00A5165C" w:rsidP="00640281">
      <w:pPr>
        <w:jc w:val="both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К участию в Программе отобраны следующие кредитные организации, имеющие подразделения в Республике Татарстан: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1. ПАО Сбербанк;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2. Банк «Возрождение» (ПАО);</w:t>
      </w:r>
      <w:bookmarkStart w:id="0" w:name="_GoBack"/>
      <w:bookmarkEnd w:id="0"/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3. АО «</w:t>
      </w:r>
      <w:proofErr w:type="spellStart"/>
      <w:r w:rsidRPr="00640281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640281">
        <w:rPr>
          <w:rFonts w:ascii="Times New Roman" w:hAnsi="Times New Roman" w:cs="Times New Roman"/>
          <w:sz w:val="24"/>
          <w:szCs w:val="24"/>
        </w:rPr>
        <w:t>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4. ПАО Банк «ФК Открытие»;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5. ПАО «Промсвязьбанк»;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6. РНКБ Банк (ПАО);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7. АО «АЛЬФА-БАНК»;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8. ПАО «Банк «Санкт-Петербург»;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9. АО «ГЕНБАНК»;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10. ПАО «АК БАРС» БАНК;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11. Банк ГПБ (АО);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12. ПАО «НБД-Банк»;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13. ТКБ БАНК ПАО;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14. Банк ВТБ (ПАО);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15. ПАО Банк ЗЕНИТ;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 xml:space="preserve">16. АО «Банк </w:t>
      </w:r>
      <w:proofErr w:type="spellStart"/>
      <w:r w:rsidRPr="00640281">
        <w:rPr>
          <w:rFonts w:ascii="Times New Roman" w:hAnsi="Times New Roman" w:cs="Times New Roman"/>
          <w:sz w:val="24"/>
          <w:szCs w:val="24"/>
        </w:rPr>
        <w:t>Интеза</w:t>
      </w:r>
      <w:proofErr w:type="spellEnd"/>
      <w:r w:rsidRPr="00640281">
        <w:rPr>
          <w:rFonts w:ascii="Times New Roman" w:hAnsi="Times New Roman" w:cs="Times New Roman"/>
          <w:sz w:val="24"/>
          <w:szCs w:val="24"/>
        </w:rPr>
        <w:t>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17. ПАО «Запсибкомбанк»;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18. КБ «Кубань Кредит»;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19. АО "БАНК ОРЕНБУРГ";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lastRenderedPageBreak/>
        <w:t>20. ПАО АКБ «Урал ФД»;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21. Банк «Левобережный» (ПАО);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22. АО КБ Ассоциация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23. АО «Райффайзенбанк»;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24. ПАО «НИКО-БАНК»;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25. ООО КБ «</w:t>
      </w:r>
      <w:proofErr w:type="spellStart"/>
      <w:r w:rsidRPr="00640281">
        <w:rPr>
          <w:rFonts w:ascii="Times New Roman" w:hAnsi="Times New Roman" w:cs="Times New Roman"/>
          <w:sz w:val="24"/>
          <w:szCs w:val="24"/>
        </w:rPr>
        <w:t>Алтайкапиталбанк</w:t>
      </w:r>
      <w:proofErr w:type="spellEnd"/>
      <w:r w:rsidRPr="00640281">
        <w:rPr>
          <w:rFonts w:ascii="Times New Roman" w:hAnsi="Times New Roman" w:cs="Times New Roman"/>
          <w:sz w:val="24"/>
          <w:szCs w:val="24"/>
        </w:rPr>
        <w:t>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26. АКБ «РОССИЙСКИЙ КАПИТАЛ» (ПАО)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27. ПАО Банк «Кузнецкий»;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28. ПАО РОСБАНК;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29. ООО КБЭР «Банк Казани»;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30. ПАО CКБ Приморья «</w:t>
      </w:r>
      <w:proofErr w:type="spellStart"/>
      <w:r w:rsidRPr="00640281">
        <w:rPr>
          <w:rFonts w:ascii="Times New Roman" w:hAnsi="Times New Roman" w:cs="Times New Roman"/>
          <w:sz w:val="24"/>
          <w:szCs w:val="24"/>
        </w:rPr>
        <w:t>Примсоцбанк</w:t>
      </w:r>
      <w:proofErr w:type="spellEnd"/>
      <w:r w:rsidRPr="00640281">
        <w:rPr>
          <w:rFonts w:ascii="Times New Roman" w:hAnsi="Times New Roman" w:cs="Times New Roman"/>
          <w:sz w:val="24"/>
          <w:szCs w:val="24"/>
        </w:rPr>
        <w:t>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31. «СИБСОЦБАНК» ООО;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32. АКБ «ЭНЕРГОБАНК» (ПАО);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33. ООО «</w:t>
      </w:r>
      <w:proofErr w:type="spellStart"/>
      <w:r w:rsidRPr="00640281">
        <w:rPr>
          <w:rFonts w:ascii="Times New Roman" w:hAnsi="Times New Roman" w:cs="Times New Roman"/>
          <w:sz w:val="24"/>
          <w:szCs w:val="24"/>
        </w:rPr>
        <w:t>Камкомбанк</w:t>
      </w:r>
      <w:proofErr w:type="spellEnd"/>
      <w:r w:rsidRPr="00640281">
        <w:rPr>
          <w:rFonts w:ascii="Times New Roman" w:hAnsi="Times New Roman" w:cs="Times New Roman"/>
          <w:sz w:val="24"/>
          <w:szCs w:val="24"/>
        </w:rPr>
        <w:t>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34. АО «МСП Банк».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35. АКБ «</w:t>
      </w:r>
      <w:proofErr w:type="spellStart"/>
      <w:r w:rsidRPr="00640281">
        <w:rPr>
          <w:rFonts w:ascii="Times New Roman" w:hAnsi="Times New Roman" w:cs="Times New Roman"/>
          <w:sz w:val="24"/>
          <w:szCs w:val="24"/>
        </w:rPr>
        <w:t>РосЕвроБанк</w:t>
      </w:r>
      <w:proofErr w:type="spellEnd"/>
      <w:r w:rsidRPr="00640281">
        <w:rPr>
          <w:rFonts w:ascii="Times New Roman" w:hAnsi="Times New Roman" w:cs="Times New Roman"/>
          <w:sz w:val="24"/>
          <w:szCs w:val="24"/>
        </w:rPr>
        <w:t>» (АО);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36. «СДМ-Банк» (ПАО)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37. ООО КБ «Союзный»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38. ПАО «САРОВБИЗНЕСБАНК»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39. ПАО «Дальневосточный банк»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40. АО «КОШЕЛЕВ-БАНК»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41. «Банк Акцепт»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42. ПАО «</w:t>
      </w:r>
      <w:proofErr w:type="spellStart"/>
      <w:r w:rsidRPr="00640281">
        <w:rPr>
          <w:rFonts w:ascii="Times New Roman" w:hAnsi="Times New Roman" w:cs="Times New Roman"/>
          <w:sz w:val="24"/>
          <w:szCs w:val="24"/>
        </w:rPr>
        <w:t>Томскпромстройбанк</w:t>
      </w:r>
      <w:proofErr w:type="spellEnd"/>
      <w:r w:rsidRPr="00640281">
        <w:rPr>
          <w:rFonts w:ascii="Times New Roman" w:hAnsi="Times New Roman" w:cs="Times New Roman"/>
          <w:sz w:val="24"/>
          <w:szCs w:val="24"/>
        </w:rPr>
        <w:t>»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43. АО ГЛОБЭКСБАНК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 xml:space="preserve">44. ПАО </w:t>
      </w:r>
      <w:proofErr w:type="spellStart"/>
      <w:r w:rsidRPr="00640281">
        <w:rPr>
          <w:rFonts w:ascii="Times New Roman" w:hAnsi="Times New Roman" w:cs="Times New Roman"/>
          <w:sz w:val="24"/>
          <w:szCs w:val="24"/>
        </w:rPr>
        <w:t>Липецккомбанк</w:t>
      </w:r>
      <w:proofErr w:type="spellEnd"/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45. АО КБ «РУСНАРБАНК»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46. ПАО «БИНБАНК»;</w:t>
      </w:r>
    </w:p>
    <w:p w:rsid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47. АО «</w:t>
      </w:r>
      <w:proofErr w:type="spellStart"/>
      <w:r w:rsidRPr="00640281">
        <w:rPr>
          <w:rFonts w:ascii="Times New Roman" w:hAnsi="Times New Roman" w:cs="Times New Roman"/>
          <w:sz w:val="24"/>
          <w:szCs w:val="24"/>
        </w:rPr>
        <w:t>ЮниКредит</w:t>
      </w:r>
      <w:proofErr w:type="spellEnd"/>
      <w:r w:rsidRPr="00640281">
        <w:rPr>
          <w:rFonts w:ascii="Times New Roman" w:hAnsi="Times New Roman" w:cs="Times New Roman"/>
          <w:sz w:val="24"/>
          <w:szCs w:val="24"/>
        </w:rPr>
        <w:t xml:space="preserve"> Банк»;</w:t>
      </w: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81" w:rsidRPr="00640281" w:rsidRDefault="00640281" w:rsidP="0064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81">
        <w:rPr>
          <w:rFonts w:ascii="Times New Roman" w:hAnsi="Times New Roman" w:cs="Times New Roman"/>
          <w:sz w:val="24"/>
          <w:szCs w:val="24"/>
        </w:rPr>
        <w:t>Первый кредит в рамках Программы был предоставлен в конце 2015 года.</w:t>
      </w:r>
    </w:p>
    <w:sectPr w:rsidR="00640281" w:rsidRPr="0064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05997"/>
    <w:multiLevelType w:val="multilevel"/>
    <w:tmpl w:val="6AA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6"/>
    <w:rsid w:val="00625DD1"/>
    <w:rsid w:val="00640281"/>
    <w:rsid w:val="00A5165C"/>
    <w:rsid w:val="00B51F76"/>
    <w:rsid w:val="00D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269B-1031-427A-8BB2-87A91A25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Усманов</dc:creator>
  <cp:keywords/>
  <dc:description/>
  <cp:lastModifiedBy>Расим Усманов</cp:lastModifiedBy>
  <cp:revision>4</cp:revision>
  <dcterms:created xsi:type="dcterms:W3CDTF">2018-03-16T10:32:00Z</dcterms:created>
  <dcterms:modified xsi:type="dcterms:W3CDTF">2018-03-27T08:11:00Z</dcterms:modified>
</cp:coreProperties>
</file>